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293" w:rsidRDefault="00F35293">
      <w:pPr>
        <w:pStyle w:val="ConsPlusTitlePage"/>
      </w:pPr>
      <w:bookmarkStart w:id="0" w:name="_GoBack"/>
      <w:bookmarkEnd w:id="0"/>
      <w:r>
        <w:br/>
      </w:r>
    </w:p>
    <w:p w:rsidR="00F35293" w:rsidRDefault="00F35293">
      <w:pPr>
        <w:pStyle w:val="ConsPlusNormal"/>
        <w:jc w:val="both"/>
        <w:outlineLvl w:val="0"/>
      </w:pPr>
    </w:p>
    <w:p w:rsidR="00F35293" w:rsidRDefault="00F3529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35293" w:rsidRDefault="00F35293">
      <w:pPr>
        <w:pStyle w:val="ConsPlusTitle"/>
        <w:jc w:val="both"/>
      </w:pPr>
    </w:p>
    <w:p w:rsidR="00F35293" w:rsidRDefault="00F35293">
      <w:pPr>
        <w:pStyle w:val="ConsPlusTitle"/>
        <w:jc w:val="center"/>
      </w:pPr>
      <w:r>
        <w:t>ПОСТАНОВЛЕНИЕ</w:t>
      </w:r>
    </w:p>
    <w:p w:rsidR="00F35293" w:rsidRDefault="00F35293">
      <w:pPr>
        <w:pStyle w:val="ConsPlusTitle"/>
        <w:jc w:val="center"/>
      </w:pPr>
      <w:r>
        <w:t>от 28 июля 2018 г. N 879</w:t>
      </w:r>
    </w:p>
    <w:p w:rsidR="00F35293" w:rsidRDefault="00F35293">
      <w:pPr>
        <w:pStyle w:val="ConsPlusTitle"/>
        <w:jc w:val="both"/>
      </w:pPr>
    </w:p>
    <w:p w:rsidR="00F35293" w:rsidRDefault="00F35293">
      <w:pPr>
        <w:pStyle w:val="ConsPlusTitle"/>
        <w:jc w:val="center"/>
      </w:pPr>
      <w:r>
        <w:t>О ВНЕСЕНИИ ИЗМЕНЕНИЙ</w:t>
      </w:r>
    </w:p>
    <w:p w:rsidR="00F35293" w:rsidRDefault="00F35293">
      <w:pPr>
        <w:pStyle w:val="ConsPlusTitle"/>
        <w:jc w:val="center"/>
      </w:pPr>
      <w:r>
        <w:t>В ПЕРЕЧЕНЬ СУБСТАНЦИЙ И (ИЛИ) МЕТОДОВ, ЗАПРЕЩЕННЫХ</w:t>
      </w:r>
    </w:p>
    <w:p w:rsidR="00F35293" w:rsidRDefault="00F35293">
      <w:pPr>
        <w:pStyle w:val="ConsPlusTitle"/>
        <w:jc w:val="center"/>
      </w:pPr>
      <w:r>
        <w:t>ДЛЯ ИСПОЛЬЗОВАНИЯ В СПОРТЕ, ДЛЯ ЦЕЛЕЙ СТАТЕЙ 230.1 И 230.2</w:t>
      </w:r>
    </w:p>
    <w:p w:rsidR="00F35293" w:rsidRDefault="00F35293">
      <w:pPr>
        <w:pStyle w:val="ConsPlusTitle"/>
        <w:jc w:val="center"/>
      </w:pPr>
      <w:r>
        <w:t>УГОЛОВНОГО КОДЕКСА РОССИЙСКОЙ ФЕДЕРАЦИИ</w:t>
      </w:r>
    </w:p>
    <w:p w:rsidR="00F35293" w:rsidRDefault="00F35293">
      <w:pPr>
        <w:pStyle w:val="ConsPlusNormal"/>
        <w:jc w:val="both"/>
      </w:pPr>
    </w:p>
    <w:p w:rsidR="00F35293" w:rsidRDefault="00F35293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7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5" w:history="1">
        <w:r>
          <w:rPr>
            <w:color w:val="0000FF"/>
          </w:rPr>
          <w:t>перечень</w:t>
        </w:r>
      </w:hyperlink>
      <w:r>
        <w:t xml:space="preserve"> субстанций и (или) методов, запрещенных для использования в спорте, для целей статей 230.1 и 230.2 Уголовного кодекса Российской Федерации, утвержденный постановлением Правительства Российской Федерации от 28 марта 2017 г. N 339 "Об утверждении перечня субстанций и (или) методов, запрещенных для использования в спорте, для целей статей 230.1 и 230.2 Уголовного кодекса Российской Федерации" (Собрание законодательства Российской Федерации, 2017, N 14, ст. 2074).</w:t>
      </w:r>
    </w:p>
    <w:p w:rsidR="00F35293" w:rsidRDefault="00F35293">
      <w:pPr>
        <w:pStyle w:val="ConsPlusNormal"/>
        <w:jc w:val="both"/>
      </w:pPr>
    </w:p>
    <w:p w:rsidR="00F35293" w:rsidRDefault="00F35293">
      <w:pPr>
        <w:pStyle w:val="ConsPlusNormal"/>
        <w:jc w:val="right"/>
      </w:pPr>
      <w:r>
        <w:t>Председатель Правительства</w:t>
      </w:r>
    </w:p>
    <w:p w:rsidR="00F35293" w:rsidRDefault="00F35293">
      <w:pPr>
        <w:pStyle w:val="ConsPlusNormal"/>
        <w:jc w:val="right"/>
      </w:pPr>
      <w:r>
        <w:t>Российской Федерации</w:t>
      </w:r>
    </w:p>
    <w:p w:rsidR="00F35293" w:rsidRDefault="00F35293">
      <w:pPr>
        <w:pStyle w:val="ConsPlusNormal"/>
        <w:jc w:val="right"/>
      </w:pPr>
      <w:r>
        <w:t>Д.МЕДВЕДЕВ</w:t>
      </w:r>
    </w:p>
    <w:p w:rsidR="00F35293" w:rsidRDefault="00F35293">
      <w:pPr>
        <w:pStyle w:val="ConsPlusNormal"/>
        <w:jc w:val="both"/>
      </w:pPr>
    </w:p>
    <w:p w:rsidR="00F35293" w:rsidRDefault="00F35293">
      <w:pPr>
        <w:pStyle w:val="ConsPlusNormal"/>
        <w:jc w:val="both"/>
      </w:pPr>
    </w:p>
    <w:p w:rsidR="00F35293" w:rsidRDefault="00F35293">
      <w:pPr>
        <w:pStyle w:val="ConsPlusNormal"/>
        <w:jc w:val="both"/>
      </w:pPr>
    </w:p>
    <w:p w:rsidR="00F35293" w:rsidRDefault="00F35293">
      <w:pPr>
        <w:pStyle w:val="ConsPlusNormal"/>
        <w:jc w:val="both"/>
      </w:pPr>
    </w:p>
    <w:p w:rsidR="00F35293" w:rsidRDefault="00F35293">
      <w:pPr>
        <w:pStyle w:val="ConsPlusNormal"/>
        <w:jc w:val="both"/>
      </w:pPr>
    </w:p>
    <w:p w:rsidR="00F35293" w:rsidRDefault="00F35293">
      <w:pPr>
        <w:pStyle w:val="ConsPlusNormal"/>
        <w:jc w:val="right"/>
        <w:outlineLvl w:val="0"/>
      </w:pPr>
      <w:r>
        <w:t>Утверждены</w:t>
      </w:r>
    </w:p>
    <w:p w:rsidR="00F35293" w:rsidRDefault="00F35293">
      <w:pPr>
        <w:pStyle w:val="ConsPlusNormal"/>
        <w:jc w:val="right"/>
      </w:pPr>
      <w:r>
        <w:t>постановлением Правительства</w:t>
      </w:r>
    </w:p>
    <w:p w:rsidR="00F35293" w:rsidRDefault="00F35293">
      <w:pPr>
        <w:pStyle w:val="ConsPlusNormal"/>
        <w:jc w:val="right"/>
      </w:pPr>
      <w:r>
        <w:t>Российской Федерации</w:t>
      </w:r>
    </w:p>
    <w:p w:rsidR="00F35293" w:rsidRDefault="00F35293">
      <w:pPr>
        <w:pStyle w:val="ConsPlusNormal"/>
        <w:jc w:val="right"/>
      </w:pPr>
      <w:r>
        <w:t>от 28 июля 2018 г. N 879</w:t>
      </w:r>
    </w:p>
    <w:p w:rsidR="00F35293" w:rsidRDefault="00F35293">
      <w:pPr>
        <w:pStyle w:val="ConsPlusNormal"/>
        <w:jc w:val="both"/>
      </w:pPr>
    </w:p>
    <w:p w:rsidR="00F35293" w:rsidRDefault="00F35293">
      <w:pPr>
        <w:pStyle w:val="ConsPlusTitle"/>
        <w:jc w:val="center"/>
      </w:pPr>
      <w:bookmarkStart w:id="1" w:name="P27"/>
      <w:bookmarkEnd w:id="1"/>
      <w:r>
        <w:t>ИЗМЕНЕНИЯ,</w:t>
      </w:r>
    </w:p>
    <w:p w:rsidR="00F35293" w:rsidRDefault="00F35293">
      <w:pPr>
        <w:pStyle w:val="ConsPlusTitle"/>
        <w:jc w:val="center"/>
      </w:pPr>
      <w:r>
        <w:t>КОТОРЫЕ ВНОСЯТСЯ В ПЕРЕЧЕНЬ СУБСТАНЦИЙ И (ИЛИ) МЕТОДОВ,</w:t>
      </w:r>
    </w:p>
    <w:p w:rsidR="00F35293" w:rsidRDefault="00F35293">
      <w:pPr>
        <w:pStyle w:val="ConsPlusTitle"/>
        <w:jc w:val="center"/>
      </w:pPr>
      <w:r>
        <w:t>ЗАПРЕЩЕННЫХ ДЛЯ ИСПОЛЬЗОВАНИЯ В СПОРТЕ, ДЛЯ ЦЕЛЕЙ СТАТЕЙ</w:t>
      </w:r>
    </w:p>
    <w:p w:rsidR="00F35293" w:rsidRDefault="00F35293">
      <w:pPr>
        <w:pStyle w:val="ConsPlusTitle"/>
        <w:jc w:val="center"/>
      </w:pPr>
      <w:r>
        <w:t>230.1 И 230.2 УГОЛОВНОГО КОДЕКСА РОССИЙСКОЙ ФЕДЕРАЦИИ</w:t>
      </w:r>
    </w:p>
    <w:p w:rsidR="00F35293" w:rsidRDefault="00F35293">
      <w:pPr>
        <w:pStyle w:val="ConsPlusNormal"/>
        <w:jc w:val="both"/>
      </w:pPr>
    </w:p>
    <w:p w:rsidR="00F35293" w:rsidRDefault="00F35293">
      <w:pPr>
        <w:pStyle w:val="ConsPlusNormal"/>
        <w:ind w:firstLine="540"/>
        <w:jc w:val="both"/>
      </w:pPr>
      <w:r>
        <w:t xml:space="preserve">1. В </w:t>
      </w:r>
      <w:hyperlink r:id="rId6" w:history="1">
        <w:r>
          <w:rPr>
            <w:color w:val="0000FF"/>
          </w:rPr>
          <w:t>главе 1</w:t>
        </w:r>
      </w:hyperlink>
      <w:r>
        <w:t>: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 xml:space="preserve">а) </w:t>
      </w:r>
      <w:hyperlink r:id="rId7" w:history="1">
        <w:r>
          <w:rPr>
            <w:color w:val="0000FF"/>
          </w:rPr>
          <w:t>подпункт "а" пункта 1.1</w:t>
        </w:r>
      </w:hyperlink>
      <w:r>
        <w:t xml:space="preserve"> после абзаца третьего дополнить абзацем следующего содержания: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>"1-андростерон(3</w:t>
      </w:r>
      <w:r w:rsidR="00B61487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1" name="Рисунок 1" descr="base_1_304254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04254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-гидрокси-5</w:t>
      </w:r>
      <w:r w:rsidR="00B61487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2" name="Рисунок 2" descr="base_1_304254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04254_32769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-андрост-1-ен-17-он)";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 xml:space="preserve">б) в пункте 1.2 </w:t>
      </w:r>
      <w:hyperlink r:id="rId9" w:history="1">
        <w:r>
          <w:rPr>
            <w:color w:val="0000FF"/>
          </w:rPr>
          <w:t>позицию</w:t>
        </w:r>
      </w:hyperlink>
      <w:r>
        <w:t>, касающуюся селективных модуляторов андрогенных рецепторов (SARMs), дополнить абзацами следующего содержания: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>"LGD-4033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>RAD140.".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 xml:space="preserve">2. В </w:t>
      </w:r>
      <w:hyperlink r:id="rId10" w:history="1">
        <w:r>
          <w:rPr>
            <w:color w:val="0000FF"/>
          </w:rPr>
          <w:t>главе 2</w:t>
        </w:r>
      </w:hyperlink>
      <w:r>
        <w:t>: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lastRenderedPageBreak/>
        <w:t xml:space="preserve">а) в подпункте 2.1.2 </w:t>
      </w:r>
      <w:hyperlink r:id="rId11" w:history="1">
        <w:r>
          <w:rPr>
            <w:color w:val="0000FF"/>
          </w:rPr>
          <w:t>позицию</w:t>
        </w:r>
      </w:hyperlink>
      <w:r>
        <w:t>, касающуюся ARA-290, исключить;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 xml:space="preserve">б) </w:t>
      </w:r>
      <w:hyperlink r:id="rId12" w:history="1">
        <w:r>
          <w:rPr>
            <w:color w:val="0000FF"/>
          </w:rPr>
          <w:t>пункт 2.3</w:t>
        </w:r>
      </w:hyperlink>
      <w:r>
        <w:t xml:space="preserve"> изложить в следующей редакции: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>"2.3. Гонадотропин хорионический (hCG) и лютеинизирующий гормон (LH) и их рилизинг-факторы (бусерелин, гонадорелин, гозелерин, деслорелин, лейпрорелин, нафарелин, трипторелин), запрещены только для мужчин.";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 xml:space="preserve">в) </w:t>
      </w:r>
      <w:hyperlink r:id="rId13" w:history="1">
        <w:r>
          <w:rPr>
            <w:color w:val="0000FF"/>
          </w:rPr>
          <w:t>пункт 2.5</w:t>
        </w:r>
      </w:hyperlink>
      <w:r>
        <w:t xml:space="preserve"> изложить в следующей редакции: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>"2.5. Гормон роста (GH) и его рилизинг-факторы: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>фрагменты гормона роста (AOD-9604, hGH 176-191 и другие);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>рилизинг-гормон гормона роста (GHRH) и его аналоги (CJC-1293, CJC-1295, серморелин, тесаморелин);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>секретогоги гормона роста (GHS) (грелин, грелин миметики, например анаморелин, ипаморелин, табиморелин);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>рилизинг-пептиды гормона роста (GHRP), например алексаморелин, GHRP-1, GHRP-2 (пралморелин), GHRP-3, GHRP-4, GHRP-5, GHRP-6 и гексарелин.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>Дополнительно запрещенные факторы роста: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>гепатоцитарный фактор роста (HGF);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>инсулиноподобный фактор роста-1 (IGF-1) и его аналоги;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>механические факторы роста (MGFs);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>сосудисто-эндотелиальный фактор роста (VEGF);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>тимозин-</w:t>
      </w:r>
      <w:r w:rsidR="00B61487">
        <w:rPr>
          <w:noProof/>
          <w:position w:val="-6"/>
        </w:rPr>
        <w:drawing>
          <wp:inline distT="0" distB="0" distL="0" distR="0">
            <wp:extent cx="133350" cy="219075"/>
            <wp:effectExtent l="0" t="0" r="0" b="9525"/>
            <wp:docPr id="3" name="Рисунок 3" descr="base_1_304254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04254_32770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4 и его производные, например, ТВ-500;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>тромбоцитарный фактор роста (PDGF);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>факторы роста фибропластов (FGFs).".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 xml:space="preserve">3. В </w:t>
      </w:r>
      <w:hyperlink r:id="rId15" w:history="1">
        <w:r>
          <w:rPr>
            <w:color w:val="0000FF"/>
          </w:rPr>
          <w:t>главе 3</w:t>
        </w:r>
      </w:hyperlink>
      <w:r>
        <w:t>: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 xml:space="preserve">а) </w:t>
      </w:r>
      <w:hyperlink r:id="rId16" w:history="1">
        <w:r>
          <w:rPr>
            <w:color w:val="0000FF"/>
          </w:rPr>
          <w:t>пункт 3.2.1</w:t>
        </w:r>
      </w:hyperlink>
      <w:r>
        <w:t xml:space="preserve"> изложить в следующей редакции: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>"3.2.1. Активаторы аденозинмонофосфат-активируемой протеинкиназы (AMPK): AICAR (5-амино-1-[3,4-дигидрокси-5-(гидроксиметил)оксолан-2-ил]имидазол-4-карбоксамид) и SR9009; агонисты дельта-рецептора, активирующего пролиферацию пероксисом (PPAR</w:t>
      </w:r>
      <w:r w:rsidR="00B61487">
        <w:rPr>
          <w:noProof/>
          <w:position w:val="-4"/>
        </w:rPr>
        <w:drawing>
          <wp:inline distT="0" distB="0" distL="0" distR="0">
            <wp:extent cx="123825" cy="190500"/>
            <wp:effectExtent l="0" t="0" r="9525" b="0"/>
            <wp:docPr id="4" name="Рисунок 4" descr="base_1_304254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04254_32771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): (2-[2-метил-4-[[4-метил-2-[4-(трифторметил)фенил]-1,3-тиазол-5-ил]метилсульфанил]фенокси]уксусная кислота) (GW 1516, GW501516).";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 xml:space="preserve">б) </w:t>
      </w:r>
      <w:hyperlink r:id="rId18" w:history="1">
        <w:r>
          <w:rPr>
            <w:color w:val="0000FF"/>
          </w:rPr>
          <w:t>дополнить</w:t>
        </w:r>
      </w:hyperlink>
      <w:r>
        <w:t xml:space="preserve"> пунктами 3.2.3 и 3.2.4 следующего содержания: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>"3.2.3. мельдоний.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>3.2.4. триметазидин.".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 xml:space="preserve">4. </w:t>
      </w:r>
      <w:hyperlink r:id="rId19" w:history="1">
        <w:r>
          <w:rPr>
            <w:color w:val="0000FF"/>
          </w:rPr>
          <w:t>Главу 5</w:t>
        </w:r>
      </w:hyperlink>
      <w:r>
        <w:t xml:space="preserve"> изложить в следующей редакции:</w:t>
      </w:r>
    </w:p>
    <w:p w:rsidR="00F35293" w:rsidRDefault="00F35293">
      <w:pPr>
        <w:pStyle w:val="ConsPlusNormal"/>
        <w:jc w:val="both"/>
      </w:pPr>
    </w:p>
    <w:p w:rsidR="00F35293" w:rsidRDefault="00F35293">
      <w:pPr>
        <w:pStyle w:val="ConsPlusNormal"/>
        <w:jc w:val="center"/>
      </w:pPr>
      <w:r>
        <w:lastRenderedPageBreak/>
        <w:t>"5. Химические и физические манипуляции (М2)</w:t>
      </w:r>
    </w:p>
    <w:p w:rsidR="00F35293" w:rsidRDefault="00F35293">
      <w:pPr>
        <w:pStyle w:val="ConsPlusNormal"/>
        <w:jc w:val="both"/>
      </w:pPr>
    </w:p>
    <w:p w:rsidR="00F35293" w:rsidRDefault="00F35293">
      <w:pPr>
        <w:pStyle w:val="ConsPlusNormal"/>
        <w:ind w:firstLine="540"/>
        <w:jc w:val="both"/>
      </w:pPr>
      <w:r>
        <w:t>Внутривенные инфузии и (или) инъекции в объеме 100 мл в течение 12-часового периода, за исключением случаев оказания необходимой медицинской помощи в стационаре, хирургических процедур или при проведении клинической диагностики, а также кроме случаев оказания врачом по спортивной медицине экстренной медицинской помощи спортсмену по жизненным показаниям.".</w:t>
      </w:r>
    </w:p>
    <w:p w:rsidR="00F35293" w:rsidRDefault="00F35293">
      <w:pPr>
        <w:pStyle w:val="ConsPlusNormal"/>
        <w:jc w:val="both"/>
      </w:pPr>
    </w:p>
    <w:p w:rsidR="00F35293" w:rsidRDefault="00F35293">
      <w:pPr>
        <w:pStyle w:val="ConsPlusNormal"/>
        <w:ind w:firstLine="540"/>
        <w:jc w:val="both"/>
      </w:pPr>
      <w:r>
        <w:t xml:space="preserve">5. В </w:t>
      </w:r>
      <w:hyperlink r:id="rId20" w:history="1">
        <w:r>
          <w:rPr>
            <w:color w:val="0000FF"/>
          </w:rPr>
          <w:t>главе 6</w:t>
        </w:r>
      </w:hyperlink>
      <w:r>
        <w:t>: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 xml:space="preserve">а) в </w:t>
      </w:r>
      <w:hyperlink r:id="rId21" w:history="1">
        <w:r>
          <w:rPr>
            <w:color w:val="0000FF"/>
          </w:rPr>
          <w:t>пункте 6.1</w:t>
        </w:r>
      </w:hyperlink>
      <w:r>
        <w:t xml:space="preserve"> слово "Перенос" заменить словом "Использование";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 xml:space="preserve">б) </w:t>
      </w:r>
      <w:hyperlink r:id="rId22" w:history="1">
        <w:r>
          <w:rPr>
            <w:color w:val="0000FF"/>
          </w:rPr>
          <w:t>дополнить</w:t>
        </w:r>
      </w:hyperlink>
      <w:r>
        <w:t xml:space="preserve"> пунктом 6.3 следующего содержания: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>"6.3. Использование агентов для редактирования генов, направленных на изменение геномной последовательности и (или) транскрипционной или эпигенетической регуляции экспрессии генов.".</w:t>
      </w:r>
    </w:p>
    <w:p w:rsidR="00F35293" w:rsidRDefault="00F35293">
      <w:pPr>
        <w:pStyle w:val="ConsPlusNormal"/>
        <w:jc w:val="both"/>
      </w:pPr>
    </w:p>
    <w:p w:rsidR="00F35293" w:rsidRDefault="00F35293">
      <w:pPr>
        <w:pStyle w:val="ConsPlusNormal"/>
        <w:jc w:val="both"/>
      </w:pPr>
    </w:p>
    <w:p w:rsidR="00F35293" w:rsidRDefault="00F352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7DB4" w:rsidRDefault="00317DB4"/>
    <w:sectPr w:rsidR="00317DB4" w:rsidSect="00882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93"/>
    <w:rsid w:val="00317DB4"/>
    <w:rsid w:val="00B61487"/>
    <w:rsid w:val="00F3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2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F352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F352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2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F352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F352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60DF4A02BC4DA5AF443C8C8B4BA8DF4DA59BB3C4017129D2A48504A35AD3CC60DE4404018F677B54DEF06E13D4FAB2FB0D132D675333D745g238N" TargetMode="External"/><Relationship Id="rId18" Type="http://schemas.openxmlformats.org/officeDocument/2006/relationships/hyperlink" Target="consultantplus://offline/ref=60DF4A02BC4DA5AF443C8C8B4BA8DF4DA59BB3C4017129D2A48504A35AD3CC60DE4404018F677B57DDF06E13D4FAB2FB0D132D675333D745g238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0DF4A02BC4DA5AF443C8C8B4BA8DF4DA59BB3C4017129D2A48504A35AD3CC60DE4404018F677B51D9F06E13D4FAB2FB0D132D675333D745g238N" TargetMode="External"/><Relationship Id="rId7" Type="http://schemas.openxmlformats.org/officeDocument/2006/relationships/hyperlink" Target="consultantplus://offline/ref=60DF4A02BC4DA5AF443C8C8B4BA8DF4DA59BB3C4017129D2A48504A35AD3CC60DE4404018F677A54D9F06E13D4FAB2FB0D132D675333D745g238N" TargetMode="External"/><Relationship Id="rId12" Type="http://schemas.openxmlformats.org/officeDocument/2006/relationships/hyperlink" Target="consultantplus://offline/ref=60DF4A02BC4DA5AF443C8C8B4BA8DF4DA59BB3C4017129D2A48504A35AD3CC60DE4404018F677B54D8F06E13D4FAB2FB0D132D675333D745g238N" TargetMode="External"/><Relationship Id="rId17" Type="http://schemas.openxmlformats.org/officeDocument/2006/relationships/image" Target="media/image3.wmf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0DF4A02BC4DA5AF443C8C8B4BA8DF4DA59BB3C4017129D2A48504A35AD3CC60DE4404018F677B56DBF06E13D4FAB2FB0D132D675333D745g238N" TargetMode="External"/><Relationship Id="rId20" Type="http://schemas.openxmlformats.org/officeDocument/2006/relationships/hyperlink" Target="consultantplus://offline/ref=60DF4A02BC4DA5AF443C8C8B4BA8DF4DA59BB3C4017129D2A48504A35AD3CC60DE4404018F677B51DAF06E13D4FAB2FB0D132D675333D745g238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0DF4A02BC4DA5AF443C8C8B4BA8DF4DA59BB3C4017129D2A48504A35AD3CC60DE4404018F677A54DBF06E13D4FAB2FB0D132D675333D745g238N" TargetMode="External"/><Relationship Id="rId11" Type="http://schemas.openxmlformats.org/officeDocument/2006/relationships/hyperlink" Target="consultantplus://offline/ref=60DF4A02BC4DA5AF443C8C8B4BA8DF4DA59BB3C4017129D2A48504A35AD3CC60DE4404018F677B55D3F06E13D4FAB2FB0D132D675333D745g238N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60DF4A02BC4DA5AF443C8C8B4BA8DF4DA59BB3C4017129D2A48504A35AD3CC60DE4404018F677A55D3F06E13D4FAB2FB0D132D675333D745g238N" TargetMode="External"/><Relationship Id="rId15" Type="http://schemas.openxmlformats.org/officeDocument/2006/relationships/hyperlink" Target="consultantplus://offline/ref=60DF4A02BC4DA5AF443C8C8B4BA8DF4DA59BB3C4017129D2A48504A35AD3CC60DE4404018F677B57DDF06E13D4FAB2FB0D132D675333D745g238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0DF4A02BC4DA5AF443C8C8B4BA8DF4DA59BB3C4017129D2A48504A35AD3CC60DE4404018F677A5CDCF06E13D4FAB2FB0D132D675333D745g238N" TargetMode="External"/><Relationship Id="rId19" Type="http://schemas.openxmlformats.org/officeDocument/2006/relationships/hyperlink" Target="consultantplus://offline/ref=60DF4A02BC4DA5AF443C8C8B4BA8DF4DA59BB3C4017129D2A48504A35AD3CC60DE4404018F677B56D2F06E13D4FAB2FB0D132D675333D745g23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0DF4A02BC4DA5AF443C8C8B4BA8DF4DA59BB3C4017129D2A48504A35AD3CC60DE4404018F677A5CDDF06E13D4FAB2FB0D132D675333D745g238N" TargetMode="External"/><Relationship Id="rId14" Type="http://schemas.openxmlformats.org/officeDocument/2006/relationships/image" Target="media/image2.wmf"/><Relationship Id="rId22" Type="http://schemas.openxmlformats.org/officeDocument/2006/relationships/hyperlink" Target="consultantplus://offline/ref=60DF4A02BC4DA5AF443C8C8B4BA8DF4DA59BB3C4017129D2A48504A35AD3CC60DE4404018F677B51DAF06E13D4FAB2FB0D132D675333D745g23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chervyakov</dc:creator>
  <cp:lastModifiedBy>User1</cp:lastModifiedBy>
  <cp:revision>2</cp:revision>
  <dcterms:created xsi:type="dcterms:W3CDTF">2026-07-10T07:17:00Z</dcterms:created>
  <dcterms:modified xsi:type="dcterms:W3CDTF">2026-07-10T07:17:00Z</dcterms:modified>
</cp:coreProperties>
</file>